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70676" w14:textId="77777777" w:rsidR="004531C6" w:rsidRPr="0030407E" w:rsidRDefault="00EB164B">
      <w:pPr>
        <w:spacing w:afterLines="50" w:after="156" w:line="360" w:lineRule="auto"/>
        <w:rPr>
          <w:rFonts w:ascii="黑体" w:eastAsia="黑体" w:hAnsi="黑体" w:cs="宋体"/>
          <w:b/>
          <w:kern w:val="0"/>
          <w:sz w:val="28"/>
        </w:rPr>
      </w:pPr>
      <w:r w:rsidRPr="0030407E">
        <w:rPr>
          <w:rFonts w:ascii="黑体" w:eastAsia="黑体" w:hAnsi="黑体" w:cs="宋体" w:hint="eastAsia"/>
          <w:b/>
          <w:kern w:val="0"/>
          <w:sz w:val="28"/>
        </w:rPr>
        <w:t>附件1：</w:t>
      </w:r>
    </w:p>
    <w:p w14:paraId="57FFA000" w14:textId="77777777" w:rsidR="004531C6" w:rsidRPr="0030407E" w:rsidRDefault="00EB164B">
      <w:pPr>
        <w:pStyle w:val="ad"/>
        <w:spacing w:beforeLines="50" w:before="156" w:afterLines="50" w:after="156" w:line="360" w:lineRule="auto"/>
        <w:rPr>
          <w:rFonts w:ascii="方正小标宋简体" w:eastAsia="方正小标宋简体" w:hAnsi="方正小标宋简体"/>
          <w:kern w:val="0"/>
          <w:sz w:val="36"/>
          <w:szCs w:val="44"/>
        </w:rPr>
      </w:pPr>
      <w:r w:rsidRPr="0030407E">
        <w:rPr>
          <w:rFonts w:ascii="方正小标宋简体" w:eastAsia="方正小标宋简体" w:hAnsi="方正小标宋简体" w:hint="eastAsia"/>
          <w:kern w:val="0"/>
          <w:sz w:val="36"/>
          <w:szCs w:val="44"/>
        </w:rPr>
        <w:t>同济大学本科生</w:t>
      </w:r>
      <w:bookmarkStart w:id="0" w:name="_GoBack"/>
      <w:bookmarkEnd w:id="0"/>
      <w:r w:rsidRPr="0030407E">
        <w:rPr>
          <w:rFonts w:ascii="方正小标宋简体" w:eastAsia="方正小标宋简体" w:hAnsi="方正小标宋简体" w:hint="eastAsia"/>
          <w:kern w:val="0"/>
          <w:sz w:val="36"/>
          <w:szCs w:val="44"/>
        </w:rPr>
        <w:t>“学术之星”评选办法</w:t>
      </w:r>
    </w:p>
    <w:p w14:paraId="04AA169E" w14:textId="6B08BD6E" w:rsidR="004531C6" w:rsidRPr="0030407E" w:rsidRDefault="00EB164B" w:rsidP="0030407E">
      <w:pPr>
        <w:spacing w:afterLines="100" w:after="312" w:line="578" w:lineRule="exact"/>
        <w:ind w:firstLineChars="200" w:firstLine="643"/>
        <w:jc w:val="center"/>
        <w:rPr>
          <w:rFonts w:ascii="仿宋_GB2312" w:eastAsia="仿宋_GB2312" w:hAnsi="仿宋" w:cs="宋体" w:hint="eastAsia"/>
          <w:b/>
          <w:kern w:val="0"/>
          <w:sz w:val="32"/>
          <w:szCs w:val="28"/>
        </w:rPr>
      </w:pPr>
      <w:r w:rsidRPr="0030407E">
        <w:rPr>
          <w:rFonts w:ascii="仿宋_GB2312" w:eastAsia="仿宋_GB2312" w:hAnsi="仿宋" w:cs="宋体" w:hint="eastAsia"/>
          <w:b/>
          <w:kern w:val="0"/>
          <w:sz w:val="32"/>
          <w:szCs w:val="28"/>
        </w:rPr>
        <w:t xml:space="preserve">总  </w:t>
      </w:r>
      <w:proofErr w:type="gramStart"/>
      <w:r w:rsidRPr="0030407E">
        <w:rPr>
          <w:rFonts w:ascii="仿宋_GB2312" w:eastAsia="仿宋_GB2312" w:hAnsi="仿宋" w:cs="宋体" w:hint="eastAsia"/>
          <w:b/>
          <w:kern w:val="0"/>
          <w:sz w:val="32"/>
          <w:szCs w:val="28"/>
        </w:rPr>
        <w:t>纲</w:t>
      </w:r>
      <w:proofErr w:type="gramEnd"/>
    </w:p>
    <w:p w14:paraId="0C324D1F" w14:textId="77777777" w:rsidR="004531C6" w:rsidRPr="0030407E" w:rsidRDefault="00EB164B" w:rsidP="0030407E">
      <w:pPr>
        <w:spacing w:line="578" w:lineRule="exact"/>
        <w:ind w:firstLineChars="200" w:firstLine="560"/>
        <w:rPr>
          <w:rFonts w:ascii="仿宋_GB2312" w:eastAsia="仿宋_GB2312" w:hAnsi="仿宋" w:cs="宋体" w:hint="eastAsia"/>
          <w:kern w:val="0"/>
          <w:sz w:val="28"/>
        </w:rPr>
      </w:pPr>
      <w:r w:rsidRPr="0030407E">
        <w:rPr>
          <w:rFonts w:ascii="仿宋_GB2312" w:eastAsia="仿宋_GB2312" w:hAnsi="仿宋" w:cs="宋体" w:hint="eastAsia"/>
          <w:kern w:val="0"/>
          <w:sz w:val="28"/>
        </w:rPr>
        <w:t>第一条  同济大学本科生“学术之星”评选活动是为进一步促进大学生创新创业教育的深入开展，进一步营造我校学生参加学术科技创新活动的良好氛围，展示我校本科生的科研能力和科研成果，发扬刻苦钻研、锐意进取的学术精神，推进良好学风和教风建设，鼓励先进典型的重要手段。</w:t>
      </w:r>
    </w:p>
    <w:p w14:paraId="00C547B4" w14:textId="238AA647" w:rsidR="004531C6" w:rsidRPr="0030407E" w:rsidRDefault="00EB164B" w:rsidP="0030407E">
      <w:pPr>
        <w:spacing w:line="578" w:lineRule="exact"/>
        <w:ind w:firstLineChars="200" w:firstLine="560"/>
        <w:rPr>
          <w:rFonts w:ascii="仿宋_GB2312" w:eastAsia="仿宋_GB2312" w:hAnsi="仿宋" w:cs="宋体" w:hint="eastAsia"/>
          <w:kern w:val="0"/>
          <w:sz w:val="28"/>
        </w:rPr>
      </w:pPr>
      <w:r w:rsidRPr="0030407E">
        <w:rPr>
          <w:rFonts w:ascii="仿宋_GB2312" w:eastAsia="仿宋_GB2312" w:hAnsi="仿宋" w:cs="宋体" w:hint="eastAsia"/>
          <w:kern w:val="0"/>
          <w:sz w:val="28"/>
        </w:rPr>
        <w:t>第二条  同济大学本科生“学术之星”评选活动是在同济大学科研管理部、</w:t>
      </w:r>
      <w:r w:rsidR="001B162C" w:rsidRPr="0030407E">
        <w:rPr>
          <w:rFonts w:ascii="仿宋_GB2312" w:eastAsia="仿宋_GB2312" w:hAnsi="仿宋" w:cs="宋体" w:hint="eastAsia"/>
          <w:kern w:val="0"/>
          <w:sz w:val="28"/>
        </w:rPr>
        <w:t>同济大学文科办公室、</w:t>
      </w:r>
      <w:r w:rsidRPr="0030407E">
        <w:rPr>
          <w:rFonts w:ascii="仿宋_GB2312" w:eastAsia="仿宋_GB2312" w:hAnsi="仿宋" w:cs="宋体" w:hint="eastAsia"/>
          <w:kern w:val="0"/>
          <w:sz w:val="28"/>
        </w:rPr>
        <w:t>共青团同济大学委员会共同指导下，由同济大学学生科学技术协会负责具体组织、执行的活动。</w:t>
      </w:r>
    </w:p>
    <w:p w14:paraId="2B5C62AA" w14:textId="77777777" w:rsidR="004531C6" w:rsidRPr="0030407E" w:rsidRDefault="00EB164B" w:rsidP="0030407E">
      <w:pPr>
        <w:spacing w:line="578" w:lineRule="exact"/>
        <w:ind w:firstLineChars="200" w:firstLine="560"/>
        <w:rPr>
          <w:rFonts w:ascii="仿宋_GB2312" w:eastAsia="仿宋_GB2312" w:hAnsi="仿宋" w:cs="宋体" w:hint="eastAsia"/>
          <w:kern w:val="0"/>
          <w:sz w:val="28"/>
        </w:rPr>
      </w:pPr>
      <w:r w:rsidRPr="0030407E">
        <w:rPr>
          <w:rFonts w:ascii="仿宋_GB2312" w:eastAsia="仿宋_GB2312" w:hAnsi="仿宋" w:cs="宋体" w:hint="eastAsia"/>
          <w:kern w:val="0"/>
          <w:sz w:val="28"/>
        </w:rPr>
        <w:t>第三条  同济大学本科生“学术之星”评选活动以“公开、公平、公正、规范”为基本原则，保证评选活动的独立性，杜绝任何组织或者个人的干涉行为。</w:t>
      </w:r>
    </w:p>
    <w:p w14:paraId="02B88CA0" w14:textId="01F53516" w:rsidR="004531C6" w:rsidRPr="0030407E" w:rsidRDefault="00EB164B" w:rsidP="0030407E">
      <w:pPr>
        <w:spacing w:line="578" w:lineRule="exact"/>
        <w:ind w:firstLineChars="200" w:firstLine="560"/>
        <w:rPr>
          <w:rFonts w:ascii="仿宋_GB2312" w:eastAsia="仿宋_GB2312" w:hAnsi="仿宋" w:cs="宋体"/>
          <w:kern w:val="0"/>
          <w:sz w:val="28"/>
        </w:rPr>
      </w:pPr>
      <w:r w:rsidRPr="0030407E">
        <w:rPr>
          <w:rFonts w:ascii="仿宋_GB2312" w:eastAsia="仿宋_GB2312" w:hAnsi="仿宋" w:cs="宋体" w:hint="eastAsia"/>
          <w:kern w:val="0"/>
          <w:sz w:val="28"/>
        </w:rPr>
        <w:t>第四条  本办法适用于同济大学本科生“学术之星”评选活动，评选活动相关程序必须严格按照办法执行。</w:t>
      </w:r>
    </w:p>
    <w:p w14:paraId="3702371A" w14:textId="77777777" w:rsidR="0030407E" w:rsidRPr="0030407E" w:rsidRDefault="0030407E" w:rsidP="0030407E">
      <w:pPr>
        <w:spacing w:line="578" w:lineRule="exact"/>
        <w:ind w:firstLineChars="200" w:firstLine="560"/>
        <w:rPr>
          <w:rFonts w:ascii="仿宋_GB2312" w:eastAsia="仿宋_GB2312" w:hAnsi="仿宋" w:cs="宋体" w:hint="eastAsia"/>
          <w:kern w:val="0"/>
          <w:sz w:val="28"/>
        </w:rPr>
      </w:pPr>
    </w:p>
    <w:p w14:paraId="7CF795B3" w14:textId="77777777" w:rsidR="004531C6" w:rsidRPr="0030407E" w:rsidRDefault="00EB164B" w:rsidP="0030407E">
      <w:pPr>
        <w:spacing w:afterLines="100" w:after="312" w:line="578" w:lineRule="exact"/>
        <w:ind w:firstLineChars="200" w:firstLine="643"/>
        <w:jc w:val="center"/>
        <w:rPr>
          <w:rFonts w:ascii="仿宋_GB2312" w:eastAsia="仿宋_GB2312" w:hAnsi="仿宋" w:cs="宋体" w:hint="eastAsia"/>
          <w:b/>
          <w:kern w:val="0"/>
          <w:sz w:val="32"/>
          <w:szCs w:val="28"/>
        </w:rPr>
      </w:pPr>
      <w:r w:rsidRPr="0030407E">
        <w:rPr>
          <w:rFonts w:ascii="仿宋_GB2312" w:eastAsia="仿宋_GB2312" w:hAnsi="仿宋" w:cs="宋体" w:hint="eastAsia"/>
          <w:b/>
          <w:kern w:val="0"/>
          <w:sz w:val="32"/>
          <w:szCs w:val="28"/>
        </w:rPr>
        <w:t>第一章  评选与奖项设置</w:t>
      </w:r>
    </w:p>
    <w:p w14:paraId="0974245D" w14:textId="77777777" w:rsidR="0030407E" w:rsidRPr="0030407E" w:rsidRDefault="00EB164B" w:rsidP="0030407E">
      <w:pPr>
        <w:spacing w:line="578" w:lineRule="exact"/>
        <w:ind w:firstLineChars="200" w:firstLine="560"/>
        <w:rPr>
          <w:rFonts w:ascii="仿宋_GB2312" w:eastAsia="仿宋_GB2312" w:hAnsi="仿宋" w:cs="宋体"/>
          <w:kern w:val="0"/>
          <w:sz w:val="28"/>
        </w:rPr>
      </w:pPr>
      <w:r w:rsidRPr="0030407E">
        <w:rPr>
          <w:rFonts w:ascii="仿宋_GB2312" w:eastAsia="仿宋_GB2312" w:hAnsi="仿宋" w:cs="宋体" w:hint="eastAsia"/>
          <w:kern w:val="0"/>
          <w:sz w:val="28"/>
        </w:rPr>
        <w:t>第五条 由于不同学科间存在较大差异，同济大学本科生“学术之星”评选活动将所有参赛选手分为以下两个学科组别（“学术之星”评委会有权根据选手报名情况进行合理调整）：</w:t>
      </w:r>
    </w:p>
    <w:p w14:paraId="150C5D19" w14:textId="77777777" w:rsidR="0030407E" w:rsidRPr="0030407E" w:rsidRDefault="00EB164B" w:rsidP="0030407E">
      <w:pPr>
        <w:pStyle w:val="af2"/>
        <w:numPr>
          <w:ilvl w:val="0"/>
          <w:numId w:val="3"/>
        </w:numPr>
        <w:spacing w:line="578" w:lineRule="exact"/>
        <w:ind w:firstLineChars="0"/>
        <w:rPr>
          <w:rFonts w:ascii="仿宋_GB2312" w:eastAsia="仿宋_GB2312" w:hAnsi="仿宋" w:cs="宋体"/>
          <w:kern w:val="0"/>
          <w:sz w:val="28"/>
        </w:rPr>
      </w:pPr>
      <w:r w:rsidRPr="0030407E">
        <w:rPr>
          <w:rFonts w:ascii="仿宋_GB2312" w:eastAsia="仿宋_GB2312" w:hAnsi="仿宋" w:cs="宋体" w:hint="eastAsia"/>
          <w:kern w:val="0"/>
          <w:sz w:val="28"/>
        </w:rPr>
        <w:t>自然科学类（包括数学、医学、生命科学、生态学、海洋、</w:t>
      </w:r>
      <w:r w:rsidRPr="0030407E">
        <w:rPr>
          <w:rFonts w:ascii="仿宋_GB2312" w:eastAsia="仿宋_GB2312" w:hAnsi="仿宋" w:cs="宋体" w:hint="eastAsia"/>
          <w:kern w:val="0"/>
          <w:sz w:val="28"/>
        </w:rPr>
        <w:lastRenderedPageBreak/>
        <w:t>力学、材料、机械、土木、工程管理、汽车等专业）</w:t>
      </w:r>
    </w:p>
    <w:p w14:paraId="248C9C76" w14:textId="6DE9A8A7" w:rsidR="004531C6" w:rsidRPr="0030407E" w:rsidRDefault="00EB164B" w:rsidP="0030407E">
      <w:pPr>
        <w:pStyle w:val="af2"/>
        <w:numPr>
          <w:ilvl w:val="0"/>
          <w:numId w:val="3"/>
        </w:numPr>
        <w:spacing w:line="578" w:lineRule="exact"/>
        <w:ind w:firstLineChars="0"/>
        <w:rPr>
          <w:rFonts w:ascii="仿宋_GB2312" w:eastAsia="仿宋_GB2312" w:hAnsi="仿宋" w:cs="宋体" w:hint="eastAsia"/>
          <w:kern w:val="0"/>
          <w:sz w:val="28"/>
        </w:rPr>
      </w:pPr>
      <w:r w:rsidRPr="0030407E">
        <w:rPr>
          <w:rFonts w:ascii="仿宋_GB2312" w:eastAsia="仿宋_GB2312" w:hAnsi="仿宋" w:cs="宋体" w:hint="eastAsia"/>
          <w:kern w:val="0"/>
          <w:sz w:val="28"/>
        </w:rPr>
        <w:t>社会科学类（包括经济、管理、教育、人文、建筑、城乡规划、风景园林、设计、传媒等相关专业）</w:t>
      </w:r>
    </w:p>
    <w:p w14:paraId="415B14F0" w14:textId="77777777" w:rsidR="004531C6" w:rsidRPr="0030407E" w:rsidRDefault="00EB164B" w:rsidP="0030407E">
      <w:pPr>
        <w:spacing w:line="578" w:lineRule="exact"/>
        <w:ind w:firstLineChars="200" w:firstLine="560"/>
        <w:rPr>
          <w:rFonts w:ascii="仿宋_GB2312" w:eastAsia="仿宋_GB2312" w:hAnsi="仿宋" w:cs="宋体" w:hint="eastAsia"/>
          <w:kern w:val="0"/>
          <w:sz w:val="28"/>
        </w:rPr>
      </w:pPr>
      <w:r w:rsidRPr="0030407E">
        <w:rPr>
          <w:rFonts w:ascii="仿宋_GB2312" w:eastAsia="仿宋_GB2312" w:hAnsi="仿宋" w:cs="宋体" w:hint="eastAsia"/>
          <w:kern w:val="0"/>
          <w:sz w:val="28"/>
        </w:rPr>
        <w:t>第六条  同济大学本科生“学术之星”评选活动分为学院评选、学校初评、学校复评、学校终评四个评选环节，评选出“同济大学本科生‘学术之星’标兵及‘学术之星’”。</w:t>
      </w:r>
    </w:p>
    <w:p w14:paraId="5E3F0C42" w14:textId="77777777" w:rsidR="004531C6" w:rsidRPr="0030407E" w:rsidRDefault="00EB164B" w:rsidP="0030407E">
      <w:pPr>
        <w:spacing w:line="578" w:lineRule="exact"/>
        <w:ind w:firstLineChars="200" w:firstLine="560"/>
        <w:rPr>
          <w:rFonts w:ascii="仿宋_GB2312" w:eastAsia="仿宋_GB2312" w:hAnsi="仿宋" w:cs="宋体" w:hint="eastAsia"/>
          <w:kern w:val="0"/>
          <w:sz w:val="28"/>
        </w:rPr>
      </w:pPr>
      <w:r w:rsidRPr="0030407E">
        <w:rPr>
          <w:rFonts w:ascii="仿宋_GB2312" w:eastAsia="仿宋_GB2312" w:hAnsi="仿宋" w:cs="宋体" w:hint="eastAsia"/>
          <w:kern w:val="0"/>
          <w:sz w:val="28"/>
        </w:rPr>
        <w:t>第七条 比赛评选委员会对参赛选手的科学精神、学习成绩、学术成果、获奖情况、模范作用、综合表现等因素进行综合评判。各阶段的晋级名额及评审形式由主办单位根据当年比赛的具体情况确定。</w:t>
      </w:r>
    </w:p>
    <w:p w14:paraId="33C62E59" w14:textId="77777777" w:rsidR="004531C6" w:rsidRPr="0030407E" w:rsidRDefault="00EB164B" w:rsidP="0030407E">
      <w:pPr>
        <w:spacing w:line="578" w:lineRule="exact"/>
        <w:ind w:firstLineChars="200" w:firstLine="560"/>
        <w:rPr>
          <w:rFonts w:ascii="仿宋_GB2312" w:eastAsia="仿宋_GB2312" w:hAnsi="仿宋" w:cs="宋体" w:hint="eastAsia"/>
          <w:kern w:val="0"/>
          <w:sz w:val="28"/>
        </w:rPr>
      </w:pPr>
      <w:r w:rsidRPr="0030407E">
        <w:rPr>
          <w:rFonts w:ascii="仿宋_GB2312" w:eastAsia="仿宋_GB2312" w:hAnsi="仿宋" w:cs="宋体" w:hint="eastAsia"/>
          <w:kern w:val="0"/>
          <w:sz w:val="28"/>
        </w:rPr>
        <w:t xml:space="preserve">第八条 各评选阶段结束后会对进入下一轮或最终获奖选手进行全校公示，公示时间一般为 3-5 </w:t>
      </w:r>
      <w:proofErr w:type="gramStart"/>
      <w:r w:rsidRPr="0030407E">
        <w:rPr>
          <w:rFonts w:ascii="仿宋_GB2312" w:eastAsia="仿宋_GB2312" w:hAnsi="仿宋" w:cs="宋体" w:hint="eastAsia"/>
          <w:kern w:val="0"/>
          <w:sz w:val="28"/>
        </w:rPr>
        <w:t>个</w:t>
      </w:r>
      <w:proofErr w:type="gramEnd"/>
      <w:r w:rsidRPr="0030407E">
        <w:rPr>
          <w:rFonts w:ascii="仿宋_GB2312" w:eastAsia="仿宋_GB2312" w:hAnsi="仿宋" w:cs="宋体" w:hint="eastAsia"/>
          <w:kern w:val="0"/>
          <w:sz w:val="28"/>
        </w:rPr>
        <w:t>工作日。</w:t>
      </w:r>
    </w:p>
    <w:p w14:paraId="1CBA7504" w14:textId="786C8CD0" w:rsidR="004531C6" w:rsidRPr="0030407E" w:rsidRDefault="00EB164B" w:rsidP="0030407E">
      <w:pPr>
        <w:spacing w:line="578" w:lineRule="exact"/>
        <w:ind w:firstLineChars="200" w:firstLine="560"/>
        <w:rPr>
          <w:rFonts w:ascii="仿宋_GB2312" w:eastAsia="仿宋_GB2312" w:hAnsi="仿宋" w:cs="宋体"/>
          <w:kern w:val="0"/>
          <w:sz w:val="28"/>
        </w:rPr>
      </w:pPr>
      <w:r w:rsidRPr="0030407E">
        <w:rPr>
          <w:rFonts w:ascii="仿宋_GB2312" w:eastAsia="仿宋_GB2312" w:hAnsi="仿宋" w:cs="宋体" w:hint="eastAsia"/>
          <w:kern w:val="0"/>
          <w:sz w:val="28"/>
        </w:rPr>
        <w:t>第九条 活动最终评选出同济大学本科生“学术之星”标兵及“学术之星”若干名（每个学科组别不少于一名），并由组织委员会向其颁发证书。</w:t>
      </w:r>
    </w:p>
    <w:p w14:paraId="7762FFF8" w14:textId="77777777" w:rsidR="0030407E" w:rsidRPr="0030407E" w:rsidRDefault="0030407E" w:rsidP="0030407E">
      <w:pPr>
        <w:spacing w:line="578" w:lineRule="exact"/>
        <w:ind w:firstLineChars="200" w:firstLine="560"/>
        <w:rPr>
          <w:rFonts w:ascii="仿宋_GB2312" w:eastAsia="仿宋_GB2312" w:hAnsi="仿宋" w:cs="宋体" w:hint="eastAsia"/>
          <w:kern w:val="0"/>
          <w:sz w:val="28"/>
        </w:rPr>
      </w:pPr>
    </w:p>
    <w:p w14:paraId="3827DC3E" w14:textId="77777777" w:rsidR="004531C6" w:rsidRPr="0030407E" w:rsidRDefault="00EB164B" w:rsidP="0030407E">
      <w:pPr>
        <w:spacing w:afterLines="100" w:after="312" w:line="578" w:lineRule="exact"/>
        <w:ind w:firstLineChars="200" w:firstLine="643"/>
        <w:jc w:val="center"/>
        <w:rPr>
          <w:rFonts w:ascii="仿宋_GB2312" w:eastAsia="仿宋_GB2312" w:hAnsi="仿宋" w:cs="宋体" w:hint="eastAsia"/>
          <w:b/>
          <w:kern w:val="0"/>
          <w:sz w:val="32"/>
          <w:szCs w:val="28"/>
        </w:rPr>
      </w:pPr>
      <w:r w:rsidRPr="0030407E">
        <w:rPr>
          <w:rFonts w:ascii="仿宋_GB2312" w:eastAsia="仿宋_GB2312" w:hAnsi="仿宋" w:cs="宋体" w:hint="eastAsia"/>
          <w:b/>
          <w:kern w:val="0"/>
          <w:sz w:val="32"/>
          <w:szCs w:val="28"/>
        </w:rPr>
        <w:t>第二章  评选活动的参评对象</w:t>
      </w:r>
    </w:p>
    <w:p w14:paraId="6C38FC6E" w14:textId="77777777" w:rsidR="004531C6" w:rsidRPr="0030407E" w:rsidRDefault="00EB164B" w:rsidP="0030407E">
      <w:pPr>
        <w:spacing w:line="578" w:lineRule="exact"/>
        <w:ind w:firstLineChars="200" w:firstLine="560"/>
        <w:rPr>
          <w:rFonts w:ascii="仿宋_GB2312" w:eastAsia="仿宋_GB2312" w:hAnsi="仿宋" w:cs="宋体" w:hint="eastAsia"/>
          <w:kern w:val="0"/>
          <w:sz w:val="28"/>
        </w:rPr>
      </w:pPr>
      <w:r w:rsidRPr="0030407E">
        <w:rPr>
          <w:rFonts w:ascii="仿宋_GB2312" w:eastAsia="仿宋_GB2312" w:hAnsi="仿宋" w:cs="宋体" w:hint="eastAsia"/>
          <w:kern w:val="0"/>
          <w:sz w:val="28"/>
        </w:rPr>
        <w:t>第十条  同济大学本科生“学术之星”评选活动的参评者，必须是同济大学的全日制在读本科生，并凭借本科阶段的研究成果和发表作品参加同济大学本科生“学术之星”评选活动。从第二届开始，已获得同济大学本科生“学术之星”荣誉的同学可以再次参评，上一次获奖使用的科技成果不可再次使用。</w:t>
      </w:r>
    </w:p>
    <w:p w14:paraId="60F007FA" w14:textId="2B195377" w:rsidR="004531C6" w:rsidRPr="0030407E" w:rsidRDefault="00EB164B" w:rsidP="0030407E">
      <w:pPr>
        <w:spacing w:line="578" w:lineRule="exact"/>
        <w:ind w:firstLineChars="200" w:firstLine="560"/>
        <w:rPr>
          <w:rFonts w:ascii="仿宋_GB2312" w:eastAsia="仿宋_GB2312" w:hAnsi="仿宋" w:cs="宋体" w:hint="eastAsia"/>
          <w:kern w:val="0"/>
          <w:sz w:val="28"/>
        </w:rPr>
      </w:pPr>
      <w:r w:rsidRPr="0030407E">
        <w:rPr>
          <w:rFonts w:ascii="仿宋_GB2312" w:eastAsia="仿宋_GB2312" w:hAnsi="仿宋" w:cs="宋体" w:hint="eastAsia"/>
          <w:kern w:val="0"/>
          <w:sz w:val="28"/>
        </w:rPr>
        <w:t>第十一条  同济大学本科生“学术之星”评选活动的参评者必须严格遵守本办法的各项规定，服从同济大学本科生“学术之星”评选</w:t>
      </w:r>
      <w:r w:rsidRPr="0030407E">
        <w:rPr>
          <w:rFonts w:ascii="仿宋_GB2312" w:eastAsia="仿宋_GB2312" w:hAnsi="仿宋" w:cs="宋体" w:hint="eastAsia"/>
          <w:kern w:val="0"/>
          <w:sz w:val="28"/>
        </w:rPr>
        <w:lastRenderedPageBreak/>
        <w:t>活动筹备委员会的各项安排</w:t>
      </w:r>
      <w:r w:rsidR="0030407E" w:rsidRPr="0030407E">
        <w:rPr>
          <w:rFonts w:ascii="仿宋_GB2312" w:eastAsia="仿宋_GB2312" w:hAnsi="仿宋" w:cs="宋体" w:hint="eastAsia"/>
          <w:kern w:val="0"/>
          <w:sz w:val="28"/>
        </w:rPr>
        <w:t>。</w:t>
      </w:r>
    </w:p>
    <w:p w14:paraId="736EDF7A" w14:textId="77777777" w:rsidR="004531C6" w:rsidRPr="0030407E" w:rsidRDefault="00EB164B" w:rsidP="0030407E">
      <w:pPr>
        <w:spacing w:afterLines="100" w:after="312" w:line="578" w:lineRule="exact"/>
        <w:ind w:firstLineChars="200" w:firstLine="643"/>
        <w:jc w:val="center"/>
        <w:rPr>
          <w:rFonts w:ascii="仿宋_GB2312" w:eastAsia="仿宋_GB2312" w:hAnsi="仿宋" w:cs="宋体" w:hint="eastAsia"/>
          <w:b/>
          <w:kern w:val="0"/>
          <w:sz w:val="32"/>
          <w:szCs w:val="28"/>
        </w:rPr>
      </w:pPr>
      <w:r w:rsidRPr="0030407E">
        <w:rPr>
          <w:rFonts w:ascii="仿宋_GB2312" w:eastAsia="仿宋_GB2312" w:hAnsi="仿宋" w:cs="宋体" w:hint="eastAsia"/>
          <w:b/>
          <w:kern w:val="0"/>
          <w:sz w:val="32"/>
          <w:szCs w:val="28"/>
        </w:rPr>
        <w:t>第三章  评选活动的组织机构</w:t>
      </w:r>
    </w:p>
    <w:p w14:paraId="7F804D78" w14:textId="77777777" w:rsidR="004531C6" w:rsidRPr="0030407E" w:rsidRDefault="00EB164B" w:rsidP="0030407E">
      <w:pPr>
        <w:spacing w:line="578" w:lineRule="exact"/>
        <w:ind w:firstLineChars="200" w:firstLine="560"/>
        <w:rPr>
          <w:rFonts w:ascii="仿宋_GB2312" w:eastAsia="仿宋_GB2312" w:hAnsi="仿宋" w:cs="宋体" w:hint="eastAsia"/>
          <w:kern w:val="0"/>
          <w:sz w:val="28"/>
        </w:rPr>
      </w:pPr>
      <w:r w:rsidRPr="0030407E">
        <w:rPr>
          <w:rFonts w:ascii="仿宋_GB2312" w:eastAsia="仿宋_GB2312" w:hAnsi="仿宋" w:cs="宋体" w:hint="eastAsia"/>
          <w:kern w:val="0"/>
          <w:sz w:val="28"/>
        </w:rPr>
        <w:t>第十二条  同济大学本科生“学术之星”评选活动设置筹备委员会、评选委员会。</w:t>
      </w:r>
    </w:p>
    <w:p w14:paraId="7828E210" w14:textId="148A4087" w:rsidR="004531C6" w:rsidRPr="0030407E" w:rsidRDefault="00EB164B" w:rsidP="0030407E">
      <w:pPr>
        <w:spacing w:line="578" w:lineRule="exact"/>
        <w:ind w:firstLineChars="200" w:firstLine="560"/>
        <w:rPr>
          <w:rFonts w:ascii="仿宋_GB2312" w:eastAsia="仿宋_GB2312" w:hAnsi="仿宋" w:cs="宋体" w:hint="eastAsia"/>
          <w:kern w:val="0"/>
          <w:sz w:val="28"/>
        </w:rPr>
      </w:pPr>
      <w:r w:rsidRPr="0030407E">
        <w:rPr>
          <w:rFonts w:ascii="仿宋_GB2312" w:eastAsia="仿宋_GB2312" w:hAnsi="仿宋" w:cs="宋体" w:hint="eastAsia"/>
          <w:kern w:val="0"/>
          <w:sz w:val="28"/>
        </w:rPr>
        <w:t>第十三条  筹备委员会是同济大学本科生“学术之星”评选活动的组织机构，负责具体筹备、策划、组织，并接受科研管理部、</w:t>
      </w:r>
      <w:r w:rsidR="004D432C" w:rsidRPr="0030407E">
        <w:rPr>
          <w:rFonts w:ascii="仿宋_GB2312" w:eastAsia="仿宋_GB2312" w:hAnsi="仿宋" w:cs="宋体" w:hint="eastAsia"/>
          <w:kern w:val="0"/>
          <w:sz w:val="28"/>
        </w:rPr>
        <w:t>文科办公室、</w:t>
      </w:r>
      <w:r w:rsidRPr="0030407E">
        <w:rPr>
          <w:rFonts w:ascii="仿宋_GB2312" w:eastAsia="仿宋_GB2312" w:hAnsi="仿宋" w:cs="宋体" w:hint="eastAsia"/>
          <w:kern w:val="0"/>
          <w:sz w:val="28"/>
        </w:rPr>
        <w:t>共青团同济大学委员会的监督和指导。</w:t>
      </w:r>
    </w:p>
    <w:p w14:paraId="53756830" w14:textId="17A2626E" w:rsidR="004531C6" w:rsidRPr="0030407E" w:rsidRDefault="00EB164B" w:rsidP="0030407E">
      <w:pPr>
        <w:spacing w:line="578" w:lineRule="exact"/>
        <w:ind w:firstLineChars="200" w:firstLine="560"/>
        <w:rPr>
          <w:rFonts w:ascii="仿宋_GB2312" w:eastAsia="仿宋_GB2312" w:hAnsi="仿宋" w:cs="宋体" w:hint="eastAsia"/>
          <w:kern w:val="0"/>
          <w:sz w:val="28"/>
        </w:rPr>
      </w:pPr>
      <w:r w:rsidRPr="0030407E">
        <w:rPr>
          <w:rFonts w:ascii="仿宋_GB2312" w:eastAsia="仿宋_GB2312" w:hAnsi="仿宋" w:cs="宋体" w:hint="eastAsia"/>
          <w:kern w:val="0"/>
          <w:sz w:val="28"/>
        </w:rPr>
        <w:t>第十四条  评选委员会负责对所有同济大学本科生“学术之星”参评者进行评选，从参评者中选出 “学术之星”的候选人（原则上不超过参评人数的40%），进行公示。评选委员会负责对“学术之星”候选人的现场答辩进行评分，并根据选手最后得分裁定进入学术之星的名单。评选委员会由科研管理部、</w:t>
      </w:r>
      <w:r w:rsidR="00151666" w:rsidRPr="0030407E">
        <w:rPr>
          <w:rFonts w:ascii="仿宋_GB2312" w:eastAsia="仿宋_GB2312" w:hAnsi="仿宋" w:cs="宋体" w:hint="eastAsia"/>
          <w:kern w:val="0"/>
          <w:sz w:val="28"/>
        </w:rPr>
        <w:t>文科办公室、</w:t>
      </w:r>
      <w:r w:rsidRPr="0030407E">
        <w:rPr>
          <w:rFonts w:ascii="仿宋_GB2312" w:eastAsia="仿宋_GB2312" w:hAnsi="仿宋" w:cs="宋体" w:hint="eastAsia"/>
          <w:kern w:val="0"/>
          <w:sz w:val="28"/>
        </w:rPr>
        <w:t>共青团同济大学委员会推荐人选产生，受全校师生监督。</w:t>
      </w:r>
    </w:p>
    <w:p w14:paraId="5A2AD453" w14:textId="37F802F5" w:rsidR="004531C6" w:rsidRPr="0030407E" w:rsidRDefault="004531C6" w:rsidP="0030407E">
      <w:pPr>
        <w:spacing w:line="578" w:lineRule="exact"/>
        <w:ind w:firstLineChars="200" w:firstLine="560"/>
        <w:rPr>
          <w:rFonts w:ascii="仿宋_GB2312" w:eastAsia="仿宋_GB2312" w:hAnsi="仿宋" w:cs="宋体"/>
          <w:kern w:val="0"/>
          <w:sz w:val="28"/>
        </w:rPr>
      </w:pPr>
    </w:p>
    <w:p w14:paraId="4096473F" w14:textId="77777777" w:rsidR="0030407E" w:rsidRPr="0030407E" w:rsidRDefault="0030407E" w:rsidP="0030407E">
      <w:pPr>
        <w:spacing w:line="578" w:lineRule="exact"/>
        <w:ind w:firstLineChars="200" w:firstLine="560"/>
        <w:rPr>
          <w:rFonts w:ascii="仿宋_GB2312" w:eastAsia="仿宋_GB2312" w:hAnsi="仿宋" w:cs="宋体" w:hint="eastAsia"/>
          <w:kern w:val="0"/>
          <w:sz w:val="28"/>
        </w:rPr>
      </w:pPr>
    </w:p>
    <w:p w14:paraId="38205AA8" w14:textId="77777777" w:rsidR="004531C6" w:rsidRPr="0030407E" w:rsidRDefault="00EB164B" w:rsidP="0030407E">
      <w:pPr>
        <w:spacing w:line="578" w:lineRule="exact"/>
        <w:ind w:firstLineChars="200" w:firstLine="560"/>
        <w:jc w:val="right"/>
        <w:rPr>
          <w:rFonts w:ascii="仿宋_GB2312" w:eastAsia="仿宋_GB2312" w:hAnsi="仿宋" w:cs="宋体" w:hint="eastAsia"/>
          <w:kern w:val="0"/>
          <w:sz w:val="28"/>
        </w:rPr>
      </w:pPr>
      <w:bookmarkStart w:id="1" w:name="OLE_LINK2"/>
      <w:bookmarkStart w:id="2" w:name="OLE_LINK1"/>
      <w:r w:rsidRPr="0030407E">
        <w:rPr>
          <w:rFonts w:ascii="仿宋_GB2312" w:eastAsia="仿宋_GB2312" w:hAnsi="仿宋" w:cs="宋体" w:hint="eastAsia"/>
          <w:kern w:val="0"/>
          <w:sz w:val="28"/>
        </w:rPr>
        <w:t>同济大学科学技术协会</w:t>
      </w:r>
    </w:p>
    <w:p w14:paraId="4C42A517" w14:textId="5F9EDC5D" w:rsidR="004531C6" w:rsidRPr="0030407E" w:rsidRDefault="00EB164B" w:rsidP="0030407E">
      <w:pPr>
        <w:spacing w:line="578" w:lineRule="exact"/>
        <w:ind w:firstLineChars="200" w:firstLine="560"/>
        <w:jc w:val="right"/>
        <w:rPr>
          <w:rFonts w:ascii="仿宋_GB2312" w:eastAsia="仿宋_GB2312" w:hAnsi="仿宋" w:cs="宋体" w:hint="eastAsia"/>
          <w:kern w:val="0"/>
          <w:sz w:val="28"/>
        </w:rPr>
      </w:pPr>
      <w:r w:rsidRPr="0030407E">
        <w:rPr>
          <w:rFonts w:ascii="仿宋_GB2312" w:eastAsia="仿宋_GB2312" w:hAnsi="仿宋" w:cs="宋体" w:hint="eastAsia"/>
          <w:kern w:val="0"/>
          <w:sz w:val="28"/>
        </w:rPr>
        <w:t>同济大学科研管理部</w:t>
      </w:r>
    </w:p>
    <w:p w14:paraId="6C78D4A4" w14:textId="729BC0FA" w:rsidR="00F700DF" w:rsidRPr="0030407E" w:rsidRDefault="00F700DF" w:rsidP="0030407E">
      <w:pPr>
        <w:spacing w:line="578" w:lineRule="exact"/>
        <w:ind w:firstLineChars="200" w:firstLine="560"/>
        <w:jc w:val="right"/>
        <w:rPr>
          <w:rFonts w:ascii="仿宋_GB2312" w:eastAsia="仿宋_GB2312" w:hAnsi="仿宋" w:cs="宋体" w:hint="eastAsia"/>
          <w:kern w:val="0"/>
          <w:sz w:val="28"/>
        </w:rPr>
      </w:pPr>
      <w:r w:rsidRPr="0030407E">
        <w:rPr>
          <w:rFonts w:ascii="仿宋_GB2312" w:eastAsia="仿宋_GB2312" w:hAnsi="仿宋" w:cs="宋体" w:hint="eastAsia"/>
          <w:kern w:val="0"/>
          <w:sz w:val="28"/>
        </w:rPr>
        <w:t>同济大学文科</w:t>
      </w:r>
      <w:r w:rsidR="002959E0" w:rsidRPr="0030407E">
        <w:rPr>
          <w:rFonts w:ascii="仿宋_GB2312" w:eastAsia="仿宋_GB2312" w:hAnsi="仿宋" w:cs="宋体" w:hint="eastAsia"/>
          <w:kern w:val="0"/>
          <w:sz w:val="28"/>
        </w:rPr>
        <w:t>办公室</w:t>
      </w:r>
    </w:p>
    <w:p w14:paraId="33C436D4" w14:textId="77777777" w:rsidR="004531C6" w:rsidRPr="0030407E" w:rsidRDefault="00EB164B" w:rsidP="0030407E">
      <w:pPr>
        <w:spacing w:line="578" w:lineRule="exact"/>
        <w:ind w:firstLineChars="200" w:firstLine="560"/>
        <w:jc w:val="right"/>
        <w:rPr>
          <w:rFonts w:ascii="仿宋_GB2312" w:eastAsia="仿宋_GB2312" w:hAnsi="仿宋" w:cs="宋体" w:hint="eastAsia"/>
          <w:kern w:val="0"/>
          <w:sz w:val="28"/>
        </w:rPr>
      </w:pPr>
      <w:r w:rsidRPr="0030407E">
        <w:rPr>
          <w:rFonts w:ascii="仿宋_GB2312" w:eastAsia="仿宋_GB2312" w:hAnsi="仿宋" w:cs="宋体" w:hint="eastAsia"/>
          <w:kern w:val="0"/>
          <w:sz w:val="28"/>
        </w:rPr>
        <w:t>共青团同济大学委员会</w:t>
      </w:r>
    </w:p>
    <w:p w14:paraId="097823D5" w14:textId="77777777" w:rsidR="004531C6" w:rsidRPr="0030407E" w:rsidRDefault="00EB164B" w:rsidP="0030407E">
      <w:pPr>
        <w:spacing w:line="578" w:lineRule="exact"/>
        <w:ind w:firstLineChars="200" w:firstLine="560"/>
        <w:jc w:val="right"/>
        <w:rPr>
          <w:rFonts w:ascii="仿宋_GB2312" w:eastAsia="仿宋_GB2312" w:hAnsi="仿宋" w:cs="宋体" w:hint="eastAsia"/>
          <w:kern w:val="0"/>
          <w:sz w:val="28"/>
        </w:rPr>
      </w:pPr>
      <w:r w:rsidRPr="0030407E">
        <w:rPr>
          <w:rFonts w:ascii="仿宋_GB2312" w:eastAsia="仿宋_GB2312" w:hAnsi="仿宋" w:cs="宋体" w:hint="eastAsia"/>
          <w:kern w:val="0"/>
          <w:sz w:val="28"/>
        </w:rPr>
        <w:t>同济大学学生科学技术协会</w:t>
      </w:r>
    </w:p>
    <w:p w14:paraId="61035A6C" w14:textId="77777777" w:rsidR="004531C6" w:rsidRPr="0030407E" w:rsidRDefault="00EB164B" w:rsidP="0030407E">
      <w:pPr>
        <w:spacing w:line="578" w:lineRule="exact"/>
        <w:ind w:firstLineChars="200" w:firstLine="560"/>
        <w:jc w:val="right"/>
        <w:rPr>
          <w:rFonts w:ascii="仿宋_GB2312" w:eastAsia="仿宋_GB2312" w:hAnsi="仿宋" w:cs="宋体" w:hint="eastAsia"/>
          <w:kern w:val="0"/>
          <w:sz w:val="28"/>
        </w:rPr>
      </w:pPr>
      <w:r w:rsidRPr="0030407E">
        <w:rPr>
          <w:rFonts w:ascii="仿宋_GB2312" w:eastAsia="仿宋_GB2312" w:hAnsi="仿宋" w:cs="宋体" w:hint="eastAsia"/>
          <w:kern w:val="0"/>
          <w:sz w:val="28"/>
        </w:rPr>
        <w:t>二</w:t>
      </w:r>
      <w:r w:rsidRPr="0030407E">
        <w:rPr>
          <w:rFonts w:ascii="微软雅黑" w:eastAsia="微软雅黑" w:hAnsi="微软雅黑" w:cs="微软雅黑" w:hint="eastAsia"/>
          <w:kern w:val="0"/>
          <w:sz w:val="28"/>
        </w:rPr>
        <w:t>〇</w:t>
      </w:r>
      <w:r w:rsidRPr="0030407E">
        <w:rPr>
          <w:rFonts w:ascii="仿宋_GB2312" w:eastAsia="仿宋_GB2312" w:hAnsi="仿宋_GB2312" w:cs="仿宋_GB2312" w:hint="eastAsia"/>
          <w:kern w:val="0"/>
          <w:sz w:val="28"/>
        </w:rPr>
        <w:t>二一年十月</w:t>
      </w:r>
    </w:p>
    <w:bookmarkEnd w:id="1"/>
    <w:bookmarkEnd w:id="2"/>
    <w:p w14:paraId="58B0DC57" w14:textId="77777777" w:rsidR="004531C6" w:rsidRPr="0030407E" w:rsidRDefault="004531C6" w:rsidP="0030407E">
      <w:pPr>
        <w:spacing w:line="578" w:lineRule="exact"/>
        <w:ind w:firstLineChars="200" w:firstLine="440"/>
        <w:jc w:val="right"/>
        <w:rPr>
          <w:rFonts w:ascii="仿宋_GB2312" w:eastAsia="仿宋_GB2312" w:hint="eastAsia"/>
          <w:sz w:val="22"/>
        </w:rPr>
      </w:pPr>
    </w:p>
    <w:sectPr w:rsidR="004531C6" w:rsidRPr="003040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2786"/>
    <w:multiLevelType w:val="multilevel"/>
    <w:tmpl w:val="071E2786"/>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2B034E09"/>
    <w:multiLevelType w:val="hybridMultilevel"/>
    <w:tmpl w:val="07E8C7DA"/>
    <w:lvl w:ilvl="0" w:tplc="EB6083A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6503843"/>
    <w:multiLevelType w:val="hybridMultilevel"/>
    <w:tmpl w:val="2DF2F364"/>
    <w:lvl w:ilvl="0" w:tplc="60A4E20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91"/>
    <w:rsid w:val="00000556"/>
    <w:rsid w:val="000143C1"/>
    <w:rsid w:val="00015BE0"/>
    <w:rsid w:val="00024489"/>
    <w:rsid w:val="00092F77"/>
    <w:rsid w:val="000A1E7C"/>
    <w:rsid w:val="000C709A"/>
    <w:rsid w:val="000E1452"/>
    <w:rsid w:val="00114B5E"/>
    <w:rsid w:val="00131E26"/>
    <w:rsid w:val="00151666"/>
    <w:rsid w:val="00183355"/>
    <w:rsid w:val="001A2FE7"/>
    <w:rsid w:val="001B162C"/>
    <w:rsid w:val="001B2D08"/>
    <w:rsid w:val="00236079"/>
    <w:rsid w:val="00287042"/>
    <w:rsid w:val="002959E0"/>
    <w:rsid w:val="002E49F4"/>
    <w:rsid w:val="0030407E"/>
    <w:rsid w:val="00376E6D"/>
    <w:rsid w:val="00382473"/>
    <w:rsid w:val="003877BD"/>
    <w:rsid w:val="0039445C"/>
    <w:rsid w:val="003E011D"/>
    <w:rsid w:val="00441BBA"/>
    <w:rsid w:val="00442644"/>
    <w:rsid w:val="004531C6"/>
    <w:rsid w:val="00473B96"/>
    <w:rsid w:val="00483988"/>
    <w:rsid w:val="004B33E5"/>
    <w:rsid w:val="004D432C"/>
    <w:rsid w:val="004F1686"/>
    <w:rsid w:val="005A13D3"/>
    <w:rsid w:val="005A4D0C"/>
    <w:rsid w:val="005D00B7"/>
    <w:rsid w:val="005D18DE"/>
    <w:rsid w:val="00691DD0"/>
    <w:rsid w:val="006C5F00"/>
    <w:rsid w:val="006D4C75"/>
    <w:rsid w:val="00706883"/>
    <w:rsid w:val="00706994"/>
    <w:rsid w:val="00780215"/>
    <w:rsid w:val="007C4AAC"/>
    <w:rsid w:val="007D75DA"/>
    <w:rsid w:val="00824D43"/>
    <w:rsid w:val="00875606"/>
    <w:rsid w:val="008C5C1A"/>
    <w:rsid w:val="008F0889"/>
    <w:rsid w:val="0095369C"/>
    <w:rsid w:val="0098655B"/>
    <w:rsid w:val="009A1ADB"/>
    <w:rsid w:val="009D7591"/>
    <w:rsid w:val="00AB31BD"/>
    <w:rsid w:val="00AC0747"/>
    <w:rsid w:val="00AF7BE4"/>
    <w:rsid w:val="00B07D43"/>
    <w:rsid w:val="00B64D32"/>
    <w:rsid w:val="00BE2336"/>
    <w:rsid w:val="00BE7AB1"/>
    <w:rsid w:val="00BF40C9"/>
    <w:rsid w:val="00C23D1F"/>
    <w:rsid w:val="00C42391"/>
    <w:rsid w:val="00C515B0"/>
    <w:rsid w:val="00C86998"/>
    <w:rsid w:val="00CC2D6B"/>
    <w:rsid w:val="00CF5D72"/>
    <w:rsid w:val="00D17343"/>
    <w:rsid w:val="00D327E6"/>
    <w:rsid w:val="00DC40E3"/>
    <w:rsid w:val="00DE5E74"/>
    <w:rsid w:val="00DF30A6"/>
    <w:rsid w:val="00E05A8F"/>
    <w:rsid w:val="00E31F6E"/>
    <w:rsid w:val="00E51418"/>
    <w:rsid w:val="00E62C48"/>
    <w:rsid w:val="00EB164B"/>
    <w:rsid w:val="00EB6700"/>
    <w:rsid w:val="00ED00BB"/>
    <w:rsid w:val="00ED5E67"/>
    <w:rsid w:val="00F00D87"/>
    <w:rsid w:val="00F16F69"/>
    <w:rsid w:val="00F41421"/>
    <w:rsid w:val="00F700DF"/>
    <w:rsid w:val="00F83D63"/>
    <w:rsid w:val="00FD5FF9"/>
    <w:rsid w:val="260E4A45"/>
    <w:rsid w:val="68936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11D40"/>
  <w15:docId w15:val="{7E0CA52F-8069-4819-BA6B-C958D9DA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0"/>
    <w:uiPriority w:val="1"/>
    <w:qFormat/>
    <w:pPr>
      <w:autoSpaceDE w:val="0"/>
      <w:autoSpaceDN w:val="0"/>
      <w:ind w:right="278"/>
      <w:jc w:val="center"/>
      <w:outlineLvl w:val="0"/>
    </w:pPr>
    <w:rPr>
      <w:rFonts w:ascii="Microsoft JhengHei" w:eastAsia="Microsoft JhengHei" w:hAnsi="Microsoft JhengHei" w:cs="Microsoft JhengHei"/>
      <w:b/>
      <w:bCs/>
      <w:kern w:val="0"/>
      <w:sz w:val="28"/>
      <w:szCs w:val="2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1"/>
    <w:qFormat/>
    <w:pPr>
      <w:autoSpaceDE w:val="0"/>
      <w:autoSpaceDN w:val="0"/>
      <w:jc w:val="left"/>
    </w:pPr>
    <w:rPr>
      <w:rFonts w:ascii="宋体" w:hAnsi="宋体" w:cs="宋体"/>
      <w:kern w:val="0"/>
      <w:sz w:val="24"/>
      <w:lang w:val="zh-CN" w:bidi="zh-CN"/>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Title"/>
    <w:basedOn w:val="a"/>
    <w:next w:val="a"/>
    <w:link w:val="ae"/>
    <w:qFormat/>
    <w:pPr>
      <w:spacing w:before="240" w:after="60"/>
      <w:jc w:val="center"/>
      <w:outlineLvl w:val="0"/>
    </w:pPr>
    <w:rPr>
      <w:rFonts w:ascii="Cambria" w:hAnsi="Cambria"/>
      <w:b/>
      <w:bCs/>
      <w:sz w:val="32"/>
      <w:szCs w:val="32"/>
    </w:rPr>
  </w:style>
  <w:style w:type="paragraph" w:styleId="af">
    <w:name w:val="annotation subject"/>
    <w:basedOn w:val="a3"/>
    <w:next w:val="a3"/>
    <w:link w:val="af0"/>
    <w:uiPriority w:val="99"/>
    <w:semiHidden/>
    <w:unhideWhenUsed/>
    <w:rPr>
      <w:b/>
      <w:bCs/>
    </w:rPr>
  </w:style>
  <w:style w:type="character" w:styleId="af1">
    <w:name w:val="annotation reference"/>
    <w:basedOn w:val="a0"/>
    <w:uiPriority w:val="99"/>
    <w:semiHidden/>
    <w:unhideWhenUsed/>
    <w:rPr>
      <w:sz w:val="21"/>
      <w:szCs w:val="21"/>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qFormat/>
    <w:rPr>
      <w:sz w:val="18"/>
      <w:szCs w:val="18"/>
    </w:rPr>
  </w:style>
  <w:style w:type="character" w:customStyle="1" w:styleId="Char">
    <w:name w:val="标题 Char"/>
    <w:basedOn w:val="a0"/>
    <w:uiPriority w:val="10"/>
    <w:qFormat/>
    <w:rPr>
      <w:rFonts w:asciiTheme="majorHAnsi" w:eastAsia="宋体" w:hAnsiTheme="majorHAnsi" w:cstheme="majorBidi"/>
      <w:b/>
      <w:bCs/>
      <w:sz w:val="32"/>
      <w:szCs w:val="32"/>
    </w:rPr>
  </w:style>
  <w:style w:type="character" w:customStyle="1" w:styleId="ae">
    <w:name w:val="标题 字符"/>
    <w:link w:val="ad"/>
    <w:qFormat/>
    <w:rPr>
      <w:rFonts w:ascii="Cambria" w:eastAsia="宋体" w:hAnsi="Cambria" w:cs="Times New Roman"/>
      <w:b/>
      <w:bCs/>
      <w:sz w:val="32"/>
      <w:szCs w:val="32"/>
    </w:rPr>
  </w:style>
  <w:style w:type="paragraph" w:styleId="af2">
    <w:name w:val="List Paragraph"/>
    <w:basedOn w:val="a"/>
    <w:uiPriority w:val="34"/>
    <w:qFormat/>
    <w:pPr>
      <w:ind w:firstLineChars="200" w:firstLine="420"/>
    </w:pPr>
  </w:style>
  <w:style w:type="character" w:customStyle="1" w:styleId="a4">
    <w:name w:val="批注文字 字符"/>
    <w:basedOn w:val="a0"/>
    <w:link w:val="a3"/>
    <w:uiPriority w:val="99"/>
    <w:semiHidden/>
    <w:rPr>
      <w:rFonts w:ascii="Calibri" w:eastAsia="宋体" w:hAnsi="Calibri" w:cs="Times New Roman"/>
      <w:szCs w:val="24"/>
    </w:rPr>
  </w:style>
  <w:style w:type="character" w:customStyle="1" w:styleId="af0">
    <w:name w:val="批注主题 字符"/>
    <w:basedOn w:val="a4"/>
    <w:link w:val="af"/>
    <w:uiPriority w:val="99"/>
    <w:semiHidden/>
    <w:qFormat/>
    <w:rPr>
      <w:rFonts w:ascii="Calibri" w:eastAsia="宋体" w:hAnsi="Calibri" w:cs="Times New Roman"/>
      <w:b/>
      <w:bCs/>
      <w:szCs w:val="24"/>
    </w:rPr>
  </w:style>
  <w:style w:type="character" w:customStyle="1" w:styleId="a8">
    <w:name w:val="批注框文本 字符"/>
    <w:basedOn w:val="a0"/>
    <w:link w:val="a7"/>
    <w:uiPriority w:val="99"/>
    <w:semiHidden/>
    <w:qFormat/>
    <w:rPr>
      <w:rFonts w:ascii="Calibri" w:eastAsia="宋体" w:hAnsi="Calibri" w:cs="Times New Roman"/>
      <w:sz w:val="18"/>
      <w:szCs w:val="18"/>
    </w:rPr>
  </w:style>
  <w:style w:type="character" w:customStyle="1" w:styleId="10">
    <w:name w:val="标题 1 字符"/>
    <w:basedOn w:val="a0"/>
    <w:link w:val="1"/>
    <w:uiPriority w:val="1"/>
    <w:qFormat/>
    <w:rPr>
      <w:rFonts w:ascii="Microsoft JhengHei" w:eastAsia="Microsoft JhengHei" w:hAnsi="Microsoft JhengHei" w:cs="Microsoft JhengHei"/>
      <w:b/>
      <w:bCs/>
      <w:kern w:val="0"/>
      <w:sz w:val="28"/>
      <w:szCs w:val="28"/>
      <w:lang w:val="zh-CN" w:bidi="zh-CN"/>
    </w:rPr>
  </w:style>
  <w:style w:type="character" w:customStyle="1" w:styleId="a6">
    <w:name w:val="正文文本 字符"/>
    <w:basedOn w:val="a0"/>
    <w:link w:val="a5"/>
    <w:uiPriority w:val="1"/>
    <w:rPr>
      <w:rFonts w:ascii="宋体" w:eastAsia="宋体" w:hAnsi="宋体" w:cs="宋体"/>
      <w:kern w:val="0"/>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lingxiao</dc:creator>
  <cp:lastModifiedBy>张 大嘴</cp:lastModifiedBy>
  <cp:revision>10</cp:revision>
  <dcterms:created xsi:type="dcterms:W3CDTF">2020-10-19T02:05:00Z</dcterms:created>
  <dcterms:modified xsi:type="dcterms:W3CDTF">2021-10-11T07:00:00Z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A49AC653F14047BAB0CE2F4E8919B847</vt:lpwstr>
  </property>
</Properties>
</file>